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B779">
      <w:pPr>
        <w:pStyle w:val="10"/>
        <w:tabs>
          <w:tab w:val="center" w:pos="4153"/>
          <w:tab w:val="right" w:pos="8306"/>
        </w:tabs>
        <w:spacing w:line="360" w:lineRule="auto"/>
        <w:rPr>
          <w:rFonts w:hint="eastAsia" w:ascii="仿宋_GB2312" w:eastAsia="仿宋_GB2312"/>
          <w:color w:val="auto"/>
          <w:spacing w:val="16"/>
        </w:rPr>
      </w:pPr>
      <w:r>
        <w:rPr>
          <w:rFonts w:hint="eastAsia" w:ascii="仿宋_GB2312" w:eastAsia="仿宋_GB2312"/>
          <w:color w:val="auto"/>
          <w:spacing w:val="16"/>
          <w:sz w:val="28"/>
          <w:lang w:eastAsia="zh-CN"/>
        </w:rPr>
        <w:t>参考</w:t>
      </w:r>
      <w:r>
        <w:rPr>
          <w:rFonts w:hint="eastAsia" w:ascii="仿宋_GB2312" w:eastAsia="仿宋_GB2312"/>
          <w:color w:val="auto"/>
          <w:spacing w:val="16"/>
          <w:sz w:val="28"/>
        </w:rPr>
        <w:t>文本</w:t>
      </w:r>
      <w:r>
        <w:rPr>
          <w:rFonts w:ascii="仿宋_GB2312" w:eastAsia="仿宋_GB2312"/>
          <w:color w:val="auto"/>
          <w:spacing w:val="16"/>
        </w:rPr>
        <w:tab/>
      </w:r>
    </w:p>
    <w:p w14:paraId="3729B3A2">
      <w:pPr>
        <w:pStyle w:val="10"/>
        <w:tabs>
          <w:tab w:val="center" w:pos="4153"/>
          <w:tab w:val="right" w:pos="8306"/>
        </w:tabs>
        <w:spacing w:line="360" w:lineRule="auto"/>
        <w:rPr>
          <w:rFonts w:ascii="仿宋_GB2312" w:eastAsia="仿宋_GB2312"/>
          <w:b/>
          <w:color w:val="auto"/>
          <w:spacing w:val="16"/>
          <w:u w:val="single"/>
        </w:rPr>
      </w:pPr>
      <w:r>
        <w:rPr>
          <w:rFonts w:ascii="仿宋_GB2312" w:eastAsia="仿宋_GB2312"/>
          <w:color w:val="auto"/>
          <w:spacing w:val="16"/>
        </w:rPr>
        <w:tab/>
      </w:r>
      <w:r>
        <w:rPr>
          <w:rFonts w:hint="eastAsia" w:ascii="仿宋_GB2312" w:eastAsia="仿宋_GB2312"/>
          <w:color w:val="auto"/>
          <w:spacing w:val="16"/>
        </w:rPr>
        <w:t xml:space="preserve">                                 </w:t>
      </w:r>
      <w:r>
        <w:rPr>
          <w:rFonts w:hint="eastAsia" w:ascii="仿宋_GB2312" w:eastAsia="仿宋_GB2312"/>
          <w:b/>
          <w:color w:val="auto"/>
          <w:spacing w:val="16"/>
        </w:rPr>
        <w:t>编号：</w:t>
      </w:r>
      <w:r>
        <w:rPr>
          <w:rFonts w:hint="eastAsia" w:ascii="仿宋_GB2312" w:eastAsia="仿宋_GB2312"/>
          <w:b/>
          <w:color w:val="auto"/>
          <w:spacing w:val="16"/>
          <w:u w:val="single"/>
          <w:lang w:val="en-US" w:eastAsia="zh-CN"/>
        </w:rPr>
        <w:t xml:space="preserve">          </w:t>
      </w:r>
      <w:r>
        <w:rPr>
          <w:rFonts w:ascii="仿宋_GB2312" w:eastAsia="仿宋_GB2312"/>
          <w:b/>
          <w:color w:val="auto"/>
          <w:spacing w:val="16"/>
          <w:u w:val="single"/>
        </w:rPr>
        <w:t xml:space="preserve"> </w:t>
      </w:r>
    </w:p>
    <w:p w14:paraId="3A9B9173">
      <w:pPr>
        <w:pStyle w:val="10"/>
        <w:tabs>
          <w:tab w:val="center" w:pos="4153"/>
          <w:tab w:val="right" w:pos="8306"/>
        </w:tabs>
        <w:spacing w:line="360" w:lineRule="auto"/>
        <w:rPr>
          <w:rFonts w:ascii="仿宋_GB2312" w:eastAsia="仿宋_GB2312"/>
          <w:b/>
          <w:color w:val="auto"/>
          <w:spacing w:val="16"/>
          <w:u w:val="single"/>
        </w:rPr>
      </w:pPr>
    </w:p>
    <w:p w14:paraId="07856F32">
      <w:pPr>
        <w:pStyle w:val="10"/>
        <w:spacing w:line="360" w:lineRule="auto"/>
        <w:jc w:val="center"/>
        <w:rPr>
          <w:rFonts w:hint="eastAsia" w:ascii="黑体" w:eastAsia="黑体"/>
          <w:b/>
          <w:color w:val="auto"/>
          <w:spacing w:val="16"/>
          <w:sz w:val="72"/>
          <w:lang w:eastAsia="zh-CN"/>
        </w:rPr>
      </w:pPr>
      <w:r>
        <w:rPr>
          <w:rFonts w:hint="eastAsia" w:ascii="黑体" w:eastAsia="黑体"/>
          <w:b/>
          <w:color w:val="auto"/>
          <w:spacing w:val="16"/>
          <w:sz w:val="72"/>
          <w:lang w:eastAsia="zh-CN"/>
        </w:rPr>
        <w:t>超龄劳动者用工协议</w:t>
      </w:r>
    </w:p>
    <w:p w14:paraId="154ADA98">
      <w:pPr>
        <w:pStyle w:val="10"/>
        <w:spacing w:line="360" w:lineRule="auto"/>
        <w:jc w:val="center"/>
        <w:rPr>
          <w:rFonts w:hint="eastAsia" w:ascii="仿宋_GB2312" w:eastAsia="仿宋_GB2312"/>
          <w:color w:val="auto"/>
          <w:spacing w:val="16"/>
          <w:sz w:val="28"/>
          <w:lang w:eastAsia="zh-CN"/>
        </w:rPr>
      </w:pPr>
      <w:r>
        <w:rPr>
          <w:rFonts w:hint="eastAsia" w:ascii="仿宋_GB2312" w:eastAsia="仿宋_GB2312"/>
          <w:color w:val="auto"/>
          <w:spacing w:val="16"/>
          <w:sz w:val="28"/>
          <w:lang w:val="en-US" w:eastAsia="zh-CN"/>
        </w:rPr>
        <w:t xml:space="preserve"> </w:t>
      </w:r>
    </w:p>
    <w:p w14:paraId="4AD36A6E">
      <w:pPr>
        <w:pStyle w:val="10"/>
        <w:spacing w:line="360" w:lineRule="auto"/>
        <w:jc w:val="both"/>
        <w:rPr>
          <w:rFonts w:hint="eastAsia" w:ascii="仿宋_GB2312" w:eastAsia="仿宋_GB2312"/>
          <w:color w:val="auto"/>
          <w:spacing w:val="16"/>
        </w:rPr>
      </w:pPr>
    </w:p>
    <w:p w14:paraId="1F77E0A1">
      <w:pPr>
        <w:pStyle w:val="10"/>
        <w:spacing w:line="360" w:lineRule="auto"/>
        <w:rPr>
          <w:rFonts w:ascii="仿宋_GB2312" w:eastAsia="仿宋_GB2312"/>
          <w:color w:val="auto"/>
          <w:spacing w:val="16"/>
        </w:rPr>
      </w:pPr>
    </w:p>
    <w:p w14:paraId="43658D24">
      <w:pPr>
        <w:pStyle w:val="10"/>
        <w:spacing w:line="360" w:lineRule="auto"/>
        <w:rPr>
          <w:rFonts w:ascii="仿宋_GB2312" w:eastAsia="仿宋_GB2312"/>
          <w:color w:val="auto"/>
          <w:spacing w:val="16"/>
        </w:rPr>
      </w:pPr>
    </w:p>
    <w:p w14:paraId="0854D1A8">
      <w:pPr>
        <w:spacing w:line="760" w:lineRule="exact"/>
        <w:rPr>
          <w:rFonts w:hint="eastAsia" w:ascii="仿宋_GB2312" w:hAnsi="仿宋_GB2312" w:eastAsia="仿宋_GB2312" w:cs="仿宋_GB2312"/>
          <w:b/>
          <w:bCs/>
          <w:sz w:val="36"/>
        </w:rPr>
      </w:pPr>
      <w:r>
        <w:rPr>
          <w:rFonts w:hint="eastAsia" w:ascii="仿宋_GB2312" w:hAnsi="仿宋_GB2312" w:eastAsia="仿宋_GB2312" w:cs="仿宋_GB2312"/>
          <w:b/>
          <w:bCs/>
          <w:sz w:val="30"/>
          <w:szCs w:val="30"/>
        </w:rPr>
        <w:t xml:space="preserve">      甲方（用人单位）：</w:t>
      </w:r>
      <w:r>
        <w:rPr>
          <w:rFonts w:hint="eastAsia" w:ascii="仿宋_GB2312" w:hAnsi="仿宋_GB2312" w:eastAsia="仿宋_GB2312" w:cs="仿宋_GB2312"/>
          <w:b/>
          <w:bCs/>
          <w:sz w:val="30"/>
          <w:szCs w:val="30"/>
          <w:u w:val="single"/>
        </w:rPr>
        <w:t xml:space="preserve">                           </w:t>
      </w:r>
    </w:p>
    <w:p w14:paraId="1CDCD5AC">
      <w:pPr>
        <w:spacing w:line="76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 xml:space="preserve">      乙方（</w:t>
      </w:r>
      <w:r>
        <w:rPr>
          <w:rFonts w:hint="eastAsia" w:ascii="仿宋_GB2312" w:hAnsi="仿宋_GB2312" w:eastAsia="仿宋_GB2312" w:cs="仿宋_GB2312"/>
          <w:b/>
          <w:bCs/>
          <w:sz w:val="30"/>
          <w:szCs w:val="30"/>
          <w:lang w:val="en-US" w:eastAsia="zh-CN"/>
        </w:rPr>
        <w:t>超龄</w:t>
      </w:r>
      <w:r>
        <w:rPr>
          <w:rFonts w:hint="eastAsia" w:ascii="仿宋_GB2312" w:hAnsi="仿宋_GB2312" w:eastAsia="仿宋_GB2312" w:cs="仿宋_GB2312"/>
          <w:b/>
          <w:bCs/>
          <w:sz w:val="30"/>
          <w:szCs w:val="30"/>
        </w:rPr>
        <w:t>劳动者）：</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val="en-US" w:eastAsia="zh-CN"/>
        </w:rPr>
        <w:tab/>
      </w:r>
      <w:r>
        <w:rPr>
          <w:rFonts w:hint="eastAsia" w:ascii="仿宋_GB2312" w:hAnsi="仿宋_GB2312" w:eastAsia="仿宋_GB2312" w:cs="仿宋_GB2312"/>
          <w:b/>
          <w:bCs/>
          <w:sz w:val="30"/>
          <w:szCs w:val="30"/>
          <w:u w:val="single"/>
        </w:rPr>
        <w:t xml:space="preserve">   </w:t>
      </w:r>
    </w:p>
    <w:p w14:paraId="5B805A3F">
      <w:pPr>
        <w:spacing w:line="76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签   订  日  期：</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日</w:t>
      </w:r>
    </w:p>
    <w:p w14:paraId="23950B58">
      <w:pPr>
        <w:jc w:val="center"/>
        <w:rPr>
          <w:rFonts w:hint="eastAsia" w:ascii="仿宋_GB2312" w:hAnsi="宋体" w:eastAsia="仿宋_GB2312"/>
          <w:sz w:val="32"/>
          <w:szCs w:val="32"/>
        </w:rPr>
      </w:pPr>
    </w:p>
    <w:p w14:paraId="051E816E">
      <w:pPr>
        <w:jc w:val="center"/>
        <w:rPr>
          <w:rFonts w:hint="eastAsia" w:ascii="仿宋_GB2312" w:hAnsi="宋体" w:eastAsia="仿宋_GB2312"/>
          <w:sz w:val="32"/>
          <w:szCs w:val="32"/>
        </w:rPr>
      </w:pPr>
    </w:p>
    <w:p w14:paraId="7789B6DA">
      <w:pPr>
        <w:jc w:val="center"/>
        <w:rPr>
          <w:rFonts w:hint="eastAsia" w:ascii="仿宋_GB2312" w:hAnsi="宋体" w:eastAsia="仿宋_GB2312"/>
          <w:sz w:val="32"/>
          <w:szCs w:val="32"/>
        </w:rPr>
      </w:pPr>
    </w:p>
    <w:p w14:paraId="091791B8">
      <w:pPr>
        <w:jc w:val="center"/>
        <w:rPr>
          <w:rFonts w:ascii="仿宋_GB2312" w:hAnsi="宋体" w:eastAsia="仿宋_GB2312"/>
          <w:sz w:val="32"/>
          <w:szCs w:val="32"/>
        </w:rPr>
      </w:pPr>
      <w:r>
        <w:rPr>
          <w:rFonts w:hint="eastAsia" w:ascii="仿宋_GB2312" w:hAnsi="宋体" w:eastAsia="仿宋_GB2312"/>
          <w:sz w:val="32"/>
          <w:szCs w:val="32"/>
        </w:rPr>
        <w:t>北京市人力资源和社会保障局</w:t>
      </w:r>
    </w:p>
    <w:p w14:paraId="6ED62846">
      <w:pPr>
        <w:jc w:val="center"/>
        <w:rPr>
          <w:rFonts w:ascii="仿宋_GB2312" w:hAnsi="宋体" w:eastAsia="仿宋_GB2312"/>
          <w:sz w:val="32"/>
          <w:szCs w:val="32"/>
        </w:rPr>
      </w:pPr>
      <w:r>
        <w:rPr>
          <w:rFonts w:hint="eastAsia" w:ascii="仿宋_GB2312" w:hAnsi="宋体" w:eastAsia="仿宋_GB2312"/>
          <w:sz w:val="32"/>
          <w:szCs w:val="32"/>
        </w:rPr>
        <w:t xml:space="preserve">    天津市人力资源和社会保障局  制</w:t>
      </w:r>
    </w:p>
    <w:p w14:paraId="43CDDEE2">
      <w:pPr>
        <w:jc w:val="center"/>
        <w:rPr>
          <w:rFonts w:ascii="仿宋_GB2312" w:hAnsi="宋体" w:eastAsia="仿宋_GB2312"/>
          <w:sz w:val="32"/>
          <w:szCs w:val="32"/>
        </w:rPr>
      </w:pPr>
      <w:r>
        <w:rPr>
          <w:rFonts w:hint="eastAsia" w:ascii="仿宋_GB2312" w:hAnsi="宋体" w:eastAsia="仿宋_GB2312"/>
          <w:sz w:val="32"/>
          <w:szCs w:val="32"/>
        </w:rPr>
        <w:t>河北省人力资源和社会保障厅</w:t>
      </w:r>
    </w:p>
    <w:p w14:paraId="0574EB76">
      <w:pPr>
        <w:pStyle w:val="10"/>
        <w:keepNext w:val="0"/>
        <w:keepLines w:val="0"/>
        <w:pageBreakBefore w:val="0"/>
        <w:kinsoku/>
        <w:wordWrap/>
        <w:overflowPunct/>
        <w:topLinePunct w:val="0"/>
        <w:autoSpaceDE/>
        <w:autoSpaceDN/>
        <w:bidi w:val="0"/>
        <w:adjustRightInd/>
        <w:snapToGrid/>
        <w:spacing w:after="157" w:afterLines="50" w:afterAutospacing="0" w:line="240" w:lineRule="auto"/>
        <w:jc w:val="center"/>
        <w:textAlignment w:val="auto"/>
        <w:rPr>
          <w:rFonts w:hint="eastAsia" w:ascii="黑体" w:hAnsi="黑体" w:eastAsia="黑体" w:cs="黑体"/>
          <w:b w:val="0"/>
          <w:bCs/>
          <w:color w:val="auto"/>
          <w:spacing w:val="16"/>
          <w:sz w:val="32"/>
          <w:szCs w:val="32"/>
        </w:rPr>
        <w:sectPr>
          <w:pgSz w:w="11906" w:h="16838"/>
          <w:pgMar w:top="2098" w:right="1474" w:bottom="1984" w:left="1587" w:header="851" w:footer="992" w:gutter="0"/>
          <w:pgNumType w:fmt="decimal" w:start="1"/>
          <w:cols w:space="425" w:num="1"/>
          <w:docGrid w:type="lines" w:linePitch="312" w:charSpace="0"/>
        </w:sectPr>
      </w:pPr>
    </w:p>
    <w:p w14:paraId="759E1280">
      <w:pPr>
        <w:pStyle w:val="10"/>
        <w:keepNext w:val="0"/>
        <w:keepLines w:val="0"/>
        <w:pageBreakBefore w:val="0"/>
        <w:kinsoku/>
        <w:wordWrap/>
        <w:overflowPunct/>
        <w:topLinePunct w:val="0"/>
        <w:autoSpaceDE/>
        <w:autoSpaceDN/>
        <w:bidi w:val="0"/>
        <w:adjustRightInd/>
        <w:snapToGrid/>
        <w:spacing w:after="157" w:afterLines="50" w:afterAutospacing="0" w:line="240" w:lineRule="auto"/>
        <w:jc w:val="center"/>
        <w:textAlignment w:val="auto"/>
        <w:rPr>
          <w:rFonts w:hint="eastAsia" w:ascii="黑体" w:hAnsi="黑体" w:eastAsia="黑体" w:cs="黑体"/>
          <w:b w:val="0"/>
          <w:bCs/>
          <w:color w:val="auto"/>
          <w:spacing w:val="16"/>
          <w:sz w:val="32"/>
          <w:szCs w:val="32"/>
        </w:rPr>
      </w:pPr>
      <w:r>
        <w:rPr>
          <w:rFonts w:hint="eastAsia" w:ascii="黑体" w:hAnsi="黑体" w:eastAsia="黑体" w:cs="黑体"/>
          <w:b w:val="0"/>
          <w:bCs/>
          <w:color w:val="auto"/>
          <w:spacing w:val="16"/>
          <w:sz w:val="32"/>
          <w:szCs w:val="32"/>
        </w:rPr>
        <w:t>使</w:t>
      </w:r>
      <w:r>
        <w:rPr>
          <w:rFonts w:hint="eastAsia" w:ascii="黑体" w:hAnsi="黑体" w:eastAsia="黑体" w:cs="黑体"/>
          <w:b w:val="0"/>
          <w:bCs/>
          <w:color w:val="auto"/>
          <w:spacing w:val="16"/>
          <w:sz w:val="32"/>
          <w:szCs w:val="32"/>
          <w:lang w:val="en-US" w:eastAsia="zh-CN"/>
        </w:rPr>
        <w:t xml:space="preserve"> </w:t>
      </w:r>
      <w:r>
        <w:rPr>
          <w:rFonts w:hint="eastAsia" w:ascii="黑体" w:hAnsi="黑体" w:eastAsia="黑体" w:cs="黑体"/>
          <w:b w:val="0"/>
          <w:bCs/>
          <w:color w:val="auto"/>
          <w:spacing w:val="16"/>
          <w:sz w:val="32"/>
          <w:szCs w:val="32"/>
        </w:rPr>
        <w:t xml:space="preserve"> 用</w:t>
      </w:r>
      <w:r>
        <w:rPr>
          <w:rFonts w:hint="eastAsia" w:ascii="黑体" w:hAnsi="黑体" w:eastAsia="黑体" w:cs="黑体"/>
          <w:b w:val="0"/>
          <w:bCs/>
          <w:color w:val="auto"/>
          <w:spacing w:val="16"/>
          <w:sz w:val="32"/>
          <w:szCs w:val="32"/>
          <w:lang w:val="en-US" w:eastAsia="zh-CN"/>
        </w:rPr>
        <w:t xml:space="preserve"> </w:t>
      </w:r>
      <w:r>
        <w:rPr>
          <w:rFonts w:hint="eastAsia" w:ascii="黑体" w:hAnsi="黑体" w:eastAsia="黑体" w:cs="黑体"/>
          <w:b w:val="0"/>
          <w:bCs/>
          <w:color w:val="auto"/>
          <w:spacing w:val="16"/>
          <w:sz w:val="32"/>
          <w:szCs w:val="32"/>
        </w:rPr>
        <w:t xml:space="preserve"> 说</w:t>
      </w:r>
      <w:r>
        <w:rPr>
          <w:rFonts w:hint="eastAsia" w:ascii="黑体" w:hAnsi="黑体" w:eastAsia="黑体" w:cs="黑体"/>
          <w:b w:val="0"/>
          <w:bCs/>
          <w:color w:val="auto"/>
          <w:spacing w:val="16"/>
          <w:sz w:val="32"/>
          <w:szCs w:val="32"/>
          <w:lang w:val="en-US" w:eastAsia="zh-CN"/>
        </w:rPr>
        <w:t xml:space="preserve">  </w:t>
      </w:r>
      <w:r>
        <w:rPr>
          <w:rFonts w:hint="eastAsia" w:ascii="黑体" w:hAnsi="黑体" w:eastAsia="黑体" w:cs="黑体"/>
          <w:b w:val="0"/>
          <w:bCs/>
          <w:color w:val="auto"/>
          <w:spacing w:val="16"/>
          <w:sz w:val="32"/>
          <w:szCs w:val="32"/>
        </w:rPr>
        <w:t>明</w:t>
      </w:r>
    </w:p>
    <w:p w14:paraId="4BEB61D7">
      <w:pPr>
        <w:pStyle w:val="10"/>
        <w:keepNext w:val="0"/>
        <w:keepLines w:val="0"/>
        <w:pageBreakBefore w:val="0"/>
        <w:kinsoku/>
        <w:wordWrap/>
        <w:overflowPunct/>
        <w:topLinePunct w:val="0"/>
        <w:autoSpaceDE/>
        <w:autoSpaceDN/>
        <w:bidi w:val="0"/>
        <w:adjustRightInd/>
        <w:snapToGrid/>
        <w:spacing w:after="157" w:afterLines="50" w:afterAutospacing="0" w:line="240" w:lineRule="auto"/>
        <w:jc w:val="center"/>
        <w:textAlignment w:val="auto"/>
        <w:rPr>
          <w:rFonts w:hint="eastAsia" w:ascii="黑体" w:hAnsi="黑体" w:eastAsia="黑体" w:cs="黑体"/>
          <w:b w:val="0"/>
          <w:bCs/>
          <w:color w:val="auto"/>
          <w:spacing w:val="16"/>
          <w:sz w:val="32"/>
          <w:szCs w:val="32"/>
        </w:rPr>
      </w:pPr>
    </w:p>
    <w:p w14:paraId="2CD7352E">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rPr>
        <w:t>本</w:t>
      </w:r>
      <w:r>
        <w:rPr>
          <w:rFonts w:hint="eastAsia" w:ascii="仿宋_GB2312" w:hAnsi="仿宋_GB2312" w:eastAsia="仿宋_GB2312" w:cs="仿宋_GB2312"/>
          <w:color w:val="auto"/>
          <w:spacing w:val="16"/>
          <w:sz w:val="32"/>
          <w:szCs w:val="32"/>
          <w:lang w:eastAsia="zh-CN"/>
        </w:rPr>
        <w:t>协议文本供</w:t>
      </w:r>
      <w:r>
        <w:rPr>
          <w:rFonts w:hint="eastAsia" w:ascii="仿宋_GB2312" w:hAnsi="仿宋_GB2312" w:eastAsia="仿宋_GB2312" w:cs="仿宋_GB2312"/>
          <w:color w:val="auto"/>
          <w:spacing w:val="16"/>
          <w:sz w:val="32"/>
          <w:szCs w:val="32"/>
          <w:lang w:val="en-US" w:eastAsia="zh-CN"/>
        </w:rPr>
        <w:t>京津冀三地</w:t>
      </w:r>
      <w:r>
        <w:rPr>
          <w:rFonts w:hint="eastAsia" w:ascii="仿宋_GB2312" w:hAnsi="仿宋_GB2312" w:eastAsia="仿宋_GB2312" w:cs="仿宋_GB2312"/>
          <w:color w:val="auto"/>
          <w:spacing w:val="16"/>
          <w:sz w:val="32"/>
          <w:szCs w:val="32"/>
        </w:rPr>
        <w:t>用人单位与</w:t>
      </w:r>
      <w:r>
        <w:rPr>
          <w:rFonts w:hint="eastAsia" w:ascii="仿宋_GB2312" w:hAnsi="仿宋_GB2312" w:eastAsia="仿宋_GB2312" w:cs="仿宋_GB2312"/>
          <w:color w:val="auto"/>
          <w:spacing w:val="16"/>
          <w:sz w:val="32"/>
          <w:szCs w:val="32"/>
          <w:lang w:eastAsia="zh-CN"/>
        </w:rPr>
        <w:t>超龄劳动者</w:t>
      </w:r>
      <w:r>
        <w:rPr>
          <w:rFonts w:hint="eastAsia" w:ascii="仿宋_GB2312" w:hAnsi="仿宋_GB2312" w:eastAsia="仿宋_GB2312" w:cs="仿宋_GB2312"/>
          <w:color w:val="auto"/>
          <w:spacing w:val="16"/>
          <w:sz w:val="32"/>
          <w:szCs w:val="32"/>
        </w:rPr>
        <w:t>签订</w:t>
      </w:r>
      <w:r>
        <w:rPr>
          <w:rFonts w:hint="eastAsia" w:ascii="仿宋_GB2312" w:hAnsi="仿宋_GB2312" w:eastAsia="仿宋_GB2312" w:cs="仿宋_GB2312"/>
          <w:color w:val="auto"/>
          <w:spacing w:val="16"/>
          <w:sz w:val="32"/>
          <w:szCs w:val="32"/>
          <w:lang w:eastAsia="zh-CN"/>
        </w:rPr>
        <w:t>书面用工协议</w:t>
      </w:r>
      <w:r>
        <w:rPr>
          <w:rFonts w:hint="eastAsia" w:ascii="仿宋_GB2312" w:hAnsi="仿宋_GB2312" w:eastAsia="仿宋_GB2312" w:cs="仿宋_GB2312"/>
          <w:color w:val="auto"/>
          <w:spacing w:val="16"/>
          <w:sz w:val="32"/>
          <w:szCs w:val="32"/>
        </w:rPr>
        <w:t>时</w:t>
      </w:r>
      <w:r>
        <w:rPr>
          <w:rFonts w:hint="eastAsia" w:ascii="仿宋_GB2312" w:hAnsi="仿宋_GB2312" w:eastAsia="仿宋_GB2312" w:cs="仿宋_GB2312"/>
          <w:color w:val="auto"/>
          <w:spacing w:val="16"/>
          <w:sz w:val="32"/>
          <w:szCs w:val="32"/>
          <w:lang w:eastAsia="zh-CN"/>
        </w:rPr>
        <w:t>参考</w:t>
      </w:r>
      <w:r>
        <w:rPr>
          <w:rFonts w:hint="eastAsia" w:ascii="仿宋_GB2312" w:hAnsi="仿宋_GB2312" w:eastAsia="仿宋_GB2312" w:cs="仿宋_GB2312"/>
          <w:color w:val="auto"/>
          <w:spacing w:val="16"/>
          <w:sz w:val="32"/>
          <w:szCs w:val="32"/>
        </w:rPr>
        <w:t>使用。</w:t>
      </w:r>
    </w:p>
    <w:p w14:paraId="7CD95CE4">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lang w:eastAsia="zh-CN"/>
        </w:rPr>
      </w:pPr>
      <w:r>
        <w:rPr>
          <w:rFonts w:hint="eastAsia" w:ascii="仿宋_GB2312" w:hAnsi="仿宋_GB2312" w:eastAsia="仿宋_GB2312" w:cs="仿宋_GB2312"/>
          <w:color w:val="auto"/>
          <w:spacing w:val="16"/>
          <w:sz w:val="32"/>
          <w:szCs w:val="32"/>
        </w:rPr>
        <w:t>用人单位</w:t>
      </w:r>
      <w:r>
        <w:rPr>
          <w:rFonts w:hint="eastAsia" w:ascii="仿宋_GB2312" w:hAnsi="仿宋_GB2312" w:eastAsia="仿宋_GB2312" w:cs="仿宋_GB2312"/>
          <w:color w:val="auto"/>
          <w:spacing w:val="16"/>
          <w:sz w:val="32"/>
          <w:szCs w:val="32"/>
          <w:lang w:eastAsia="zh-CN"/>
        </w:rPr>
        <w:t>应当</w:t>
      </w:r>
      <w:r>
        <w:rPr>
          <w:rFonts w:hint="eastAsia" w:ascii="仿宋_GB2312" w:hAnsi="仿宋_GB2312" w:eastAsia="仿宋_GB2312" w:cs="仿宋_GB2312"/>
          <w:color w:val="auto"/>
          <w:spacing w:val="16"/>
          <w:sz w:val="32"/>
          <w:szCs w:val="32"/>
        </w:rPr>
        <w:t>与</w:t>
      </w:r>
      <w:r>
        <w:rPr>
          <w:rFonts w:hint="eastAsia" w:ascii="仿宋_GB2312" w:hAnsi="仿宋_GB2312" w:eastAsia="仿宋_GB2312" w:cs="仿宋_GB2312"/>
          <w:color w:val="auto"/>
          <w:spacing w:val="16"/>
          <w:sz w:val="32"/>
          <w:szCs w:val="32"/>
          <w:lang w:eastAsia="zh-CN"/>
        </w:rPr>
        <w:t>超龄劳动者订立书面</w:t>
      </w:r>
      <w:r>
        <w:rPr>
          <w:rFonts w:hint="eastAsia" w:ascii="仿宋_GB2312" w:hAnsi="仿宋_GB2312" w:eastAsia="仿宋_GB2312" w:cs="仿宋_GB2312"/>
          <w:color w:val="auto"/>
          <w:spacing w:val="16"/>
          <w:sz w:val="32"/>
          <w:szCs w:val="32"/>
          <w:lang w:val="en-US" w:eastAsia="zh-CN"/>
        </w:rPr>
        <w:t>用工</w:t>
      </w:r>
      <w:r>
        <w:rPr>
          <w:rFonts w:hint="eastAsia" w:ascii="仿宋_GB2312" w:hAnsi="仿宋_GB2312" w:eastAsia="仿宋_GB2312" w:cs="仿宋_GB2312"/>
          <w:color w:val="auto"/>
          <w:spacing w:val="16"/>
          <w:sz w:val="32"/>
          <w:szCs w:val="32"/>
          <w:lang w:eastAsia="zh-CN"/>
        </w:rPr>
        <w:t>协议，</w:t>
      </w:r>
      <w:r>
        <w:rPr>
          <w:rFonts w:hint="eastAsia" w:ascii="仿宋_GB2312" w:hAnsi="仿宋_GB2312" w:eastAsia="仿宋_GB2312" w:cs="仿宋_GB2312"/>
          <w:color w:val="auto"/>
          <w:spacing w:val="16"/>
          <w:sz w:val="32"/>
          <w:szCs w:val="32"/>
          <w:lang w:val="en-US" w:eastAsia="zh-CN"/>
        </w:rPr>
        <w:t>遵循合法、公平、平等自愿、协商一致、诚实信用原则，确定双方权利义务</w:t>
      </w:r>
      <w:r>
        <w:rPr>
          <w:rFonts w:hint="eastAsia" w:ascii="仿宋_GB2312" w:hAnsi="仿宋_GB2312" w:eastAsia="仿宋_GB2312" w:cs="仿宋_GB2312"/>
          <w:color w:val="auto"/>
          <w:spacing w:val="16"/>
          <w:sz w:val="32"/>
          <w:szCs w:val="32"/>
        </w:rPr>
        <w:t>。</w:t>
      </w:r>
    </w:p>
    <w:p w14:paraId="2BAA558A">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rPr>
        <w:t>本</w:t>
      </w:r>
      <w:r>
        <w:rPr>
          <w:rFonts w:hint="eastAsia" w:ascii="仿宋_GB2312" w:hAnsi="仿宋_GB2312" w:eastAsia="仿宋_GB2312" w:cs="仿宋_GB2312"/>
          <w:color w:val="auto"/>
          <w:spacing w:val="16"/>
          <w:sz w:val="32"/>
          <w:szCs w:val="32"/>
          <w:lang w:eastAsia="zh-CN"/>
        </w:rPr>
        <w:t>协议</w:t>
      </w:r>
      <w:r>
        <w:rPr>
          <w:rFonts w:hint="eastAsia" w:ascii="仿宋_GB2312" w:hAnsi="仿宋_GB2312" w:eastAsia="仿宋_GB2312" w:cs="仿宋_GB2312"/>
          <w:color w:val="auto"/>
          <w:spacing w:val="16"/>
          <w:sz w:val="32"/>
          <w:szCs w:val="32"/>
        </w:rPr>
        <w:t>应使</w:t>
      </w:r>
      <w:r>
        <w:rPr>
          <w:rFonts w:hint="eastAsia" w:ascii="仿宋_GB2312" w:hAnsi="仿宋_GB2312" w:eastAsia="仿宋_GB2312" w:cs="仿宋_GB2312"/>
          <w:color w:val="auto"/>
          <w:spacing w:val="16"/>
          <w:sz w:val="32"/>
          <w:szCs w:val="32"/>
          <w:lang w:eastAsia="zh-CN"/>
        </w:rPr>
        <w:t>用蓝、黑</w:t>
      </w:r>
      <w:r>
        <w:rPr>
          <w:rFonts w:hint="eastAsia" w:ascii="仿宋_GB2312" w:hAnsi="仿宋_GB2312" w:eastAsia="仿宋_GB2312" w:cs="仿宋_GB2312"/>
          <w:color w:val="auto"/>
          <w:spacing w:val="16"/>
          <w:sz w:val="32"/>
          <w:szCs w:val="32"/>
        </w:rPr>
        <w:t>钢笔或签字笔填写，字迹清楚，文字简练、准确，不得涂改。确需涂改的，双方应在涂改处签字或盖章确认。</w:t>
      </w:r>
    </w:p>
    <w:p w14:paraId="14552646">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rPr>
        <w:t>签订</w:t>
      </w:r>
      <w:r>
        <w:rPr>
          <w:rFonts w:hint="eastAsia" w:ascii="仿宋_GB2312" w:hAnsi="仿宋_GB2312" w:eastAsia="仿宋_GB2312" w:cs="仿宋_GB2312"/>
          <w:color w:val="auto"/>
          <w:spacing w:val="16"/>
          <w:sz w:val="32"/>
          <w:szCs w:val="32"/>
          <w:lang w:eastAsia="zh-CN"/>
        </w:rPr>
        <w:t>书面用工协议</w:t>
      </w:r>
      <w:r>
        <w:rPr>
          <w:rFonts w:hint="eastAsia" w:ascii="仿宋_GB2312" w:hAnsi="仿宋_GB2312" w:eastAsia="仿宋_GB2312" w:cs="仿宋_GB2312"/>
          <w:color w:val="auto"/>
          <w:spacing w:val="16"/>
          <w:sz w:val="32"/>
          <w:szCs w:val="32"/>
        </w:rPr>
        <w:t>，用人单位应加盖公章，</w:t>
      </w:r>
      <w:r>
        <w:rPr>
          <w:rFonts w:hint="eastAsia" w:ascii="仿宋_GB2312" w:hAnsi="仿宋_GB2312" w:eastAsia="仿宋_GB2312" w:cs="仿宋_GB2312"/>
          <w:color w:val="auto"/>
          <w:spacing w:val="16"/>
          <w:sz w:val="32"/>
          <w:szCs w:val="32"/>
          <w:lang w:eastAsia="zh-CN"/>
        </w:rPr>
        <w:t>由</w:t>
      </w:r>
      <w:r>
        <w:rPr>
          <w:rFonts w:hint="eastAsia" w:ascii="仿宋_GB2312" w:hAnsi="仿宋_GB2312" w:eastAsia="仿宋_GB2312" w:cs="仿宋_GB2312"/>
          <w:color w:val="auto"/>
          <w:spacing w:val="16"/>
          <w:sz w:val="32"/>
          <w:szCs w:val="32"/>
        </w:rPr>
        <w:t>法定代表人</w:t>
      </w:r>
      <w:r>
        <w:rPr>
          <w:rFonts w:hint="eastAsia" w:ascii="仿宋_GB2312" w:hAnsi="仿宋_GB2312" w:eastAsia="仿宋_GB2312" w:cs="仿宋_GB2312"/>
          <w:color w:val="auto"/>
          <w:spacing w:val="16"/>
          <w:sz w:val="32"/>
          <w:szCs w:val="32"/>
          <w:lang w:val="en-US" w:eastAsia="zh-CN"/>
        </w:rPr>
        <w:t>/</w:t>
      </w:r>
      <w:r>
        <w:rPr>
          <w:rFonts w:hint="eastAsia" w:ascii="仿宋_GB2312" w:hAnsi="仿宋_GB2312" w:eastAsia="仿宋_GB2312" w:cs="仿宋_GB2312"/>
          <w:color w:val="auto"/>
          <w:spacing w:val="16"/>
          <w:sz w:val="32"/>
          <w:szCs w:val="32"/>
        </w:rPr>
        <w:t>主要负责人或委托代理人签字或盖章；劳动者应本人签字，不得由他人代签。</w:t>
      </w:r>
      <w:r>
        <w:rPr>
          <w:rFonts w:hint="eastAsia" w:ascii="仿宋_GB2312" w:hAnsi="仿宋_GB2312" w:eastAsia="仿宋_GB2312" w:cs="仿宋_GB2312"/>
          <w:color w:val="auto"/>
          <w:spacing w:val="16"/>
          <w:sz w:val="32"/>
          <w:szCs w:val="32"/>
          <w:lang w:eastAsia="zh-CN"/>
        </w:rPr>
        <w:t>书面用工协议</w:t>
      </w:r>
      <w:r>
        <w:rPr>
          <w:rFonts w:hint="eastAsia" w:ascii="仿宋_GB2312" w:hAnsi="仿宋_GB2312" w:eastAsia="仿宋_GB2312" w:cs="仿宋_GB2312"/>
          <w:color w:val="auto"/>
          <w:spacing w:val="16"/>
          <w:sz w:val="32"/>
          <w:szCs w:val="32"/>
        </w:rPr>
        <w:t>由双方各执一份，交劳动者的不得由用人单位代为保管。</w:t>
      </w:r>
    </w:p>
    <w:p w14:paraId="4F2DB58D">
      <w:pPr>
        <w:pStyle w:val="10"/>
        <w:keepNext w:val="0"/>
        <w:keepLines w:val="0"/>
        <w:pageBreakBefore w:val="0"/>
        <w:widowControl/>
        <w:numPr>
          <w:ilvl w:val="0"/>
          <w:numId w:val="1"/>
        </w:numPr>
        <w:kinsoku/>
        <w:wordWrap/>
        <w:overflowPunct/>
        <w:topLinePunct w:val="0"/>
        <w:autoSpaceDE/>
        <w:autoSpaceDN/>
        <w:bidi w:val="0"/>
        <w:adjustRightInd/>
        <w:snapToGrid/>
        <w:spacing w:after="157" w:afterLines="50" w:afterAutospacing="0" w:line="240" w:lineRule="auto"/>
        <w:ind w:firstLine="539"/>
        <w:textAlignment w:val="auto"/>
        <w:rPr>
          <w:rFonts w:hint="eastAsia" w:ascii="仿宋_GB2312" w:hAnsi="仿宋_GB2312" w:eastAsia="仿宋_GB2312" w:cs="仿宋_GB2312"/>
          <w:color w:val="auto"/>
          <w:spacing w:val="16"/>
          <w:sz w:val="32"/>
          <w:szCs w:val="32"/>
        </w:rPr>
      </w:pPr>
      <w:r>
        <w:rPr>
          <w:rFonts w:hint="eastAsia" w:ascii="仿宋_GB2312" w:hAnsi="仿宋_GB2312" w:eastAsia="仿宋_GB2312" w:cs="仿宋_GB2312"/>
          <w:color w:val="auto"/>
          <w:spacing w:val="16"/>
          <w:sz w:val="32"/>
          <w:szCs w:val="32"/>
          <w:lang w:eastAsia="zh-CN"/>
        </w:rPr>
        <w:t>采用电子形式签订的，应符合国家和</w:t>
      </w:r>
      <w:r>
        <w:rPr>
          <w:rFonts w:hint="eastAsia" w:ascii="仿宋_GB2312" w:hAnsi="仿宋_GB2312" w:eastAsia="仿宋_GB2312" w:cs="仿宋_GB2312"/>
          <w:color w:val="auto"/>
          <w:spacing w:val="16"/>
          <w:sz w:val="32"/>
          <w:szCs w:val="32"/>
          <w:lang w:val="en-US" w:eastAsia="zh-CN"/>
        </w:rPr>
        <w:t>本地</w:t>
      </w:r>
      <w:r>
        <w:rPr>
          <w:rFonts w:hint="eastAsia" w:ascii="仿宋_GB2312" w:hAnsi="仿宋_GB2312" w:eastAsia="仿宋_GB2312" w:cs="仿宋_GB2312"/>
          <w:color w:val="auto"/>
          <w:spacing w:val="16"/>
          <w:sz w:val="32"/>
          <w:szCs w:val="32"/>
          <w:lang w:eastAsia="zh-CN"/>
        </w:rPr>
        <w:t>有关规定。</w:t>
      </w:r>
    </w:p>
    <w:p w14:paraId="33EADC06">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黑体" w:hAnsi="黑体" w:eastAsia="黑体" w:cs="黑体"/>
          <w:sz w:val="32"/>
          <w:szCs w:val="32"/>
          <w:lang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450713ED">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协议双方当事人基本情况</w:t>
      </w:r>
    </w:p>
    <w:p w14:paraId="4684BC57">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黑体" w:hAnsi="黑体" w:eastAsia="黑体" w:cs="黑体"/>
          <w:sz w:val="32"/>
          <w:szCs w:val="32"/>
          <w:lang w:eastAsia="zh-CN"/>
        </w:rPr>
      </w:pPr>
    </w:p>
    <w:p w14:paraId="7F4DD042">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甲方（用人单位）：</w:t>
      </w:r>
      <w:r>
        <w:rPr>
          <w:rFonts w:hint="eastAsia" w:ascii="仿宋_GB2312" w:hAnsi="仿宋_GB2312" w:eastAsia="仿宋_GB2312" w:cs="仿宋_GB2312"/>
          <w:sz w:val="32"/>
          <w:szCs w:val="32"/>
          <w:u w:val="single"/>
          <w:lang w:val="en-US" w:eastAsia="zh-CN"/>
        </w:rPr>
        <w:t xml:space="preserve">                                       </w:t>
      </w:r>
    </w:p>
    <w:p w14:paraId="3BC64452">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p>
    <w:p w14:paraId="65A03658">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法定代表人（主要负责人）：</w:t>
      </w:r>
      <w:r>
        <w:rPr>
          <w:rFonts w:hint="eastAsia" w:ascii="仿宋_GB2312" w:hAnsi="仿宋_GB2312" w:eastAsia="仿宋_GB2312" w:cs="仿宋_GB2312"/>
          <w:sz w:val="32"/>
          <w:szCs w:val="32"/>
          <w:u w:val="single"/>
          <w:lang w:val="en-US" w:eastAsia="zh-CN"/>
        </w:rPr>
        <w:t xml:space="preserve">                   </w:t>
      </w:r>
    </w:p>
    <w:p w14:paraId="2888772D">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注册地：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68FFD088">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经营地（通讯地址）：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69E6B516">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p>
    <w:p w14:paraId="57422BEC">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6099" w:firstLineChars="1906"/>
        <w:jc w:val="both"/>
        <w:textAlignment w:val="auto"/>
        <w:rPr>
          <w:rFonts w:hint="eastAsia" w:ascii="仿宋_GB2312" w:hAnsi="仿宋_GB2312" w:eastAsia="仿宋_GB2312" w:cs="仿宋_GB2312"/>
          <w:sz w:val="32"/>
          <w:szCs w:val="32"/>
        </w:rPr>
      </w:pPr>
    </w:p>
    <w:p w14:paraId="7A7CE4E5">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超龄劳动者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5299894">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居民身份证号码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1799FC9">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户籍</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2AC45EA8">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居住地址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通讯地址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7B54405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楷体_GB2312" w:hAnsi="楷体_GB2312" w:eastAsia="楷体_GB2312" w:cs="楷体_GB2312"/>
          <w:sz w:val="32"/>
          <w:szCs w:val="32"/>
          <w:lang w:val="en-US" w:eastAsia="zh-CN"/>
        </w:rPr>
        <w:t xml:space="preserve"> </w:t>
      </w:r>
    </w:p>
    <w:p w14:paraId="20C4DBF9">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sectPr>
          <w:footerReference r:id="rId4" w:type="default"/>
          <w:pgSz w:w="11906" w:h="16838"/>
          <w:pgMar w:top="2098" w:right="1474" w:bottom="1984" w:left="1587" w:header="851" w:footer="992" w:gutter="0"/>
          <w:pgNumType w:fmt="decimal" w:start="1"/>
          <w:cols w:space="425" w:num="1"/>
          <w:docGrid w:type="lines" w:linePitch="312" w:charSpace="0"/>
        </w:sectPr>
      </w:pPr>
    </w:p>
    <w:p w14:paraId="64A0C525">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根据《国务</w:t>
      </w:r>
      <w:bookmarkStart w:id="0" w:name="_GoBack"/>
      <w:bookmarkEnd w:id="0"/>
      <w:r>
        <w:rPr>
          <w:rFonts w:hint="eastAsia" w:ascii="仿宋_GB2312" w:hAnsi="仿宋_GB2312" w:eastAsia="仿宋_GB2312" w:cs="仿宋_GB2312"/>
          <w:sz w:val="32"/>
          <w:szCs w:val="32"/>
        </w:rPr>
        <w:t>院关于渐进式延迟法定退休年龄的办法》《超龄劳动者基本权益保障暂行规定》以及相关法律法规规定，甲乙双方</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lang w:val="en-US" w:eastAsia="zh-CN"/>
        </w:rPr>
        <w:t>平等自愿、协商一致签订本协议，共同遵守本协议所列条款。</w:t>
      </w:r>
    </w:p>
    <w:p w14:paraId="30A9C72B">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1E94B7AB">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协议期限</w:t>
      </w:r>
    </w:p>
    <w:p w14:paraId="182D3C3E">
      <w:pPr>
        <w:keepNext w:val="0"/>
        <w:keepLines w:val="0"/>
        <w:pageBreakBefore w:val="0"/>
        <w:widowControl w:val="0"/>
        <w:numPr>
          <w:ilvl w:val="1"/>
          <w:numId w:val="3"/>
        </w:numPr>
        <w:kinsoku/>
        <w:wordWrap/>
        <w:overflowPunct/>
        <w:topLinePunct w:val="0"/>
        <w:autoSpaceDE/>
        <w:autoSpaceDN/>
        <w:bidi w:val="0"/>
        <w:adjustRightInd/>
        <w:snapToGrid/>
        <w:spacing w:after="157" w:afterLines="50" w:line="240" w:lineRule="auto"/>
        <w:ind w:left="0" w:leftChars="0" w:firstLine="64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双方约定按下列第</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种方式确定协议期限：</w:t>
      </w:r>
    </w:p>
    <w:p w14:paraId="45FD4D11">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（一）本协议期限</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14:paraId="033819C1">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日起至</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3F8CF0BC">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工作任务时止。</w:t>
      </w:r>
    </w:p>
    <w:p w14:paraId="45154546">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2CA7CC79">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工作内容、工作地点和要求</w:t>
      </w:r>
    </w:p>
    <w:p w14:paraId="07D8D4DB">
      <w:pPr>
        <w:keepNext w:val="0"/>
        <w:keepLines w:val="0"/>
        <w:pageBreakBefore w:val="0"/>
        <w:widowControl w:val="0"/>
        <w:numPr>
          <w:ilvl w:val="1"/>
          <w:numId w:val="3"/>
        </w:numPr>
        <w:kinsoku/>
        <w:wordWrap/>
        <w:overflowPunct/>
        <w:topLinePunct w:val="0"/>
        <w:autoSpaceDE/>
        <w:autoSpaceDN/>
        <w:bidi w:val="0"/>
        <w:adjustRightInd/>
        <w:snapToGrid/>
        <w:spacing w:after="157" w:afterLines="50" w:line="240" w:lineRule="auto"/>
        <w:ind w:left="0" w:leftChars="0" w:firstLine="640" w:firstLine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乙方工作岗位是</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，主要工作内容/岗位职责为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p>
    <w:p w14:paraId="3B3C7DF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乙方的工作地点为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r>
        <w:rPr>
          <w:rFonts w:hint="eastAsia" w:ascii="仿宋_GB2312" w:hAnsi="仿宋_GB2312" w:eastAsia="仿宋_GB2312" w:cs="仿宋_GB2312"/>
          <w:b w:val="0"/>
          <w:bCs w:val="0"/>
          <w:sz w:val="32"/>
          <w:szCs w:val="32"/>
          <w:u w:val="single"/>
          <w:lang w:val="en-US" w:eastAsia="zh-CN"/>
        </w:rPr>
        <w:tab/>
      </w:r>
    </w:p>
    <w:p w14:paraId="1D9A5912">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甲方应当根据乙方的知识、技能、经验、身体状况等安排合适的工作内容，合理确定劳动强度，不得安排乙方从事危害其身心健康的劳动或者危险作业。</w:t>
      </w:r>
    </w:p>
    <w:p w14:paraId="1184DE3F">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乙方应当爱岗敬业、诚实守信，保守甲方商业秘密，遵守职业道德和甲方的劳动规章制度，认真履行岗位职责，按时保质完成工作任务。</w:t>
      </w:r>
    </w:p>
    <w:p w14:paraId="063FF1DE">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45FDEE7F">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工作时间和休息休假</w:t>
      </w:r>
    </w:p>
    <w:p w14:paraId="3208C900">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乙方每日工作时间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lang w:val="en-US" w:eastAsia="zh-CN" w:bidi="ar"/>
        </w:rPr>
        <w:t>小时，每周工作时间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lang w:val="en-US" w:eastAsia="zh-CN" w:bidi="ar"/>
        </w:rPr>
        <w:t xml:space="preserve">小时。 </w:t>
      </w:r>
    </w:p>
    <w:p w14:paraId="2BE4AF2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乙方依法享有休息日、法定节假日休息休假权利。</w:t>
      </w:r>
    </w:p>
    <w:p w14:paraId="2DAEF5B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firstLine="0" w:firstLineChars="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双方约定乙方可以享受的其他休假有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t/>
      </w:r>
      <w:r>
        <w:rPr>
          <w:rFonts w:hint="eastAsia" w:ascii="仿宋_GB2312" w:hAnsi="仿宋_GB2312" w:eastAsia="仿宋_GB2312" w:cs="仿宋_GB2312"/>
          <w:sz w:val="32"/>
          <w:szCs w:val="32"/>
          <w:u w:val="single"/>
          <w:lang w:val="en-US" w:eastAsia="zh-CN"/>
        </w:rPr>
        <w:tab/>
      </w:r>
    </w:p>
    <w:p w14:paraId="17786FF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乙方因患病或者非因工负伤等无法提供劳动的，应当按照用人单位规章制度等履行请假手续，有关待遇按照如下标准发放：</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49D825FD">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5B3CECF9">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劳动报酬</w:t>
      </w:r>
    </w:p>
    <w:p w14:paraId="6DA6FF50">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双方约定采用以下第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kern w:val="0"/>
          <w:sz w:val="32"/>
          <w:szCs w:val="32"/>
          <w:lang w:val="en-US" w:eastAsia="zh-CN" w:bidi="ar"/>
        </w:rPr>
        <w:t>种方式向乙方以货币形式支付劳动报酬，于每月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kern w:val="0"/>
          <w:sz w:val="32"/>
          <w:szCs w:val="32"/>
          <w:lang w:val="en-US" w:eastAsia="zh-CN" w:bidi="ar"/>
        </w:rPr>
        <w:t>日前足额支付（遇节假日提前至最近工作日）：</w:t>
      </w:r>
    </w:p>
    <w:p w14:paraId="7D7C0438">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月工资</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14:paraId="293CE943">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计件工资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计件单价为</w:t>
      </w:r>
      <w:r>
        <w:rPr>
          <w:rFonts w:hint="eastAsia" w:ascii="仿宋_GB2312" w:hAnsi="仿宋_GB2312" w:eastAsia="仿宋_GB2312" w:cs="仿宋_GB2312"/>
          <w:sz w:val="32"/>
          <w:szCs w:val="32"/>
          <w:u w:val="single"/>
          <w:lang w:val="en-US" w:eastAsia="zh-CN"/>
        </w:rPr>
        <w:t xml:space="preserve">           </w:t>
      </w:r>
    </w:p>
    <w:p w14:paraId="72AE17B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基本工资和绩效工资相结合的工资</w:t>
      </w:r>
      <w:r>
        <w:rPr>
          <w:rFonts w:hint="eastAsia" w:ascii="仿宋_GB2312" w:hAnsi="仿宋_GB2312" w:eastAsia="仿宋_GB2312" w:cs="仿宋_GB2312"/>
          <w:sz w:val="32"/>
          <w:szCs w:val="32"/>
          <w:lang w:val="en-US" w:eastAsia="zh-CN"/>
        </w:rPr>
        <w:t>计算</w:t>
      </w:r>
      <w:r>
        <w:rPr>
          <w:rFonts w:hint="eastAsia" w:ascii="仿宋_GB2312" w:hAnsi="仿宋_GB2312" w:eastAsia="仿宋_GB2312" w:cs="仿宋_GB2312"/>
          <w:sz w:val="32"/>
          <w:szCs w:val="32"/>
        </w:rPr>
        <w:t>办法，乙方</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基本工资</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元，绩效工资计发办法为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4CB8D9D2">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双方约定的其他方式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2C2E59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乙方按照本协议约定的工作内容、地点和要求等提供劳动的，甲方支付乙方的劳动报酬不得低于本市最低工资标准。</w:t>
      </w:r>
    </w:p>
    <w:p w14:paraId="11EACFB8">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189C8286">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社会保险</w:t>
      </w:r>
    </w:p>
    <w:p w14:paraId="17680390">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甲方应当为乙方参加工伤保险并缴纳工伤保险费，乙方个人不缴纳工伤保险费。</w:t>
      </w:r>
    </w:p>
    <w:p w14:paraId="10400C0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超龄劳动者已享受基本养老保险待遇继续工作的，不改变其享受基本养老保险待遇。</w:t>
      </w:r>
    </w:p>
    <w:p w14:paraId="4AA5E018">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kern w:val="0"/>
          <w:sz w:val="32"/>
          <w:szCs w:val="32"/>
          <w:lang w:val="en-US" w:eastAsia="zh-CN" w:bidi="ar"/>
        </w:rPr>
        <w:t>超龄劳动者未享受基本养老保险待遇的，</w:t>
      </w:r>
      <w:r>
        <w:rPr>
          <w:rFonts w:hint="eastAsia" w:ascii="仿宋_GB2312" w:hAnsi="仿宋_GB2312" w:eastAsia="仿宋_GB2312" w:cs="仿宋_GB2312"/>
          <w:sz w:val="32"/>
          <w:szCs w:val="32"/>
          <w:lang w:val="en-US" w:eastAsia="zh-CN"/>
        </w:rPr>
        <w:t>经双方协商确定，处理方式是：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73E6BCCF">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超龄劳动者已享受职工基本医疗保险退休人员待遇继续工作的，不改变其享受职工基本医疗保险待遇。</w:t>
      </w:r>
    </w:p>
    <w:p w14:paraId="2F83DD9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kern w:val="0"/>
          <w:sz w:val="32"/>
          <w:szCs w:val="32"/>
          <w:lang w:val="en-US" w:eastAsia="zh-CN" w:bidi="ar"/>
        </w:rPr>
        <w:t>超龄劳动者未享受职工基本医疗保险退休人员待遇的，</w:t>
      </w:r>
      <w:r>
        <w:rPr>
          <w:rFonts w:hint="eastAsia" w:ascii="仿宋_GB2312" w:hAnsi="仿宋_GB2312" w:eastAsia="仿宋_GB2312" w:cs="仿宋_GB2312"/>
          <w:sz w:val="32"/>
          <w:szCs w:val="32"/>
          <w:lang w:val="en-US" w:eastAsia="zh-CN"/>
        </w:rPr>
        <w:t>经双方协商确定，处理方式是：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7D213F88">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4FAB262E">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劳动保护、劳动条件与职业危害防护</w:t>
      </w:r>
    </w:p>
    <w:p w14:paraId="54A6E67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甲方根据生产岗位的需要，按照国家有关劳动安全、卫生的规定对乙方进行劳动安全卫生教育和操作规程培训，为乙方提供必要的安全防护设施和劳动保护用品，努力改善劳动条件，减少职业危害。</w:t>
      </w:r>
    </w:p>
    <w:p w14:paraId="35C1B91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甲方向乙方提供的劳动条件及职业危害防护措施主要包括：</w:t>
      </w:r>
    </w:p>
    <w:p w14:paraId="42212D7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21EE53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27B694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3AD7FD2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乙方应当遵守甲方安全生产制度，执行安全生产、职业卫生的规程和标准；</w:t>
      </w:r>
      <w:r>
        <w:rPr>
          <w:rFonts w:hint="eastAsia" w:ascii="仿宋_GB2312" w:hAnsi="仿宋_GB2312" w:eastAsia="仿宋_GB2312" w:cs="仿宋_GB2312"/>
          <w:sz w:val="32"/>
          <w:szCs w:val="32"/>
          <w:lang w:val="en-US" w:eastAsia="zh-CN"/>
        </w:rPr>
        <w:t>甲方违章指挥、强令冒险作业的，乙方有权拒绝执行。</w:t>
      </w:r>
    </w:p>
    <w:p w14:paraId="721050A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乙方严重违反甲方安全生产制度和安全生产、职业卫生的规程及标准的，甲方有权解除本用工协议。</w:t>
      </w:r>
    </w:p>
    <w:p w14:paraId="6451A7D1">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37E4C37F">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用工协议的变更、解除与终止</w:t>
      </w:r>
    </w:p>
    <w:p w14:paraId="5A2FC382">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经双方协商一致，可以变更本协议；变更本协议的，应当采用书面形式。</w:t>
      </w:r>
    </w:p>
    <w:p w14:paraId="27FDA213">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双方协商一致可以解除本协议。</w:t>
      </w:r>
    </w:p>
    <w:p w14:paraId="7D3D884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双方约定，</w:t>
      </w:r>
      <w:r>
        <w:rPr>
          <w:rFonts w:hint="eastAsia" w:ascii="仿宋_GB2312" w:hAnsi="仿宋_GB2312" w:eastAsia="仿宋_GB2312" w:cs="仿宋_GB2312"/>
          <w:sz w:val="32"/>
          <w:szCs w:val="32"/>
          <w:u w:val="none"/>
          <w:lang w:val="en-US" w:eastAsia="zh-CN"/>
        </w:rPr>
        <w:t>一方提出提前解除本协议的，应当提前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日书面通知对方。</w:t>
      </w:r>
    </w:p>
    <w:p w14:paraId="46820B98">
      <w:pPr>
        <w:keepNext w:val="0"/>
        <w:keepLines w:val="0"/>
        <w:pageBreakBefore w:val="0"/>
        <w:widowControl w:val="0"/>
        <w:numPr>
          <w:ilvl w:val="-1"/>
          <w:numId w:val="0"/>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u w:val="none"/>
          <w:lang w:val="en-US" w:eastAsia="zh-CN"/>
        </w:rPr>
        <w:t>其他</w:t>
      </w:r>
      <w:r>
        <w:rPr>
          <w:rFonts w:hint="eastAsia" w:ascii="仿宋_GB2312" w:hAnsi="仿宋_GB2312" w:eastAsia="仿宋_GB2312" w:cs="仿宋_GB2312"/>
          <w:kern w:val="0"/>
          <w:sz w:val="32"/>
          <w:szCs w:val="32"/>
          <w:lang w:val="en-US" w:eastAsia="zh-CN" w:bidi="ar"/>
        </w:rPr>
        <w:t>可以单方解除本协议的情形如下：</w:t>
      </w:r>
    </w:p>
    <w:p w14:paraId="61EE900F">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2CF5A228">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3137762B">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5F514A51">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有下列情形之一的，本协议终止：</w:t>
      </w:r>
    </w:p>
    <w:p w14:paraId="35A7CCF8">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（一）本协议期满的；</w:t>
      </w:r>
    </w:p>
    <w:p w14:paraId="4DFE194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（二）双方约定的工作内容完成的</w:t>
      </w:r>
      <w:r>
        <w:rPr>
          <w:rFonts w:hint="eastAsia" w:ascii="仿宋_GB2312" w:hAnsi="仿宋_GB2312" w:eastAsia="仿宋_GB2312" w:cs="仿宋_GB2312"/>
          <w:sz w:val="32"/>
          <w:szCs w:val="32"/>
          <w:lang w:eastAsia="zh-CN"/>
        </w:rPr>
        <w:t>；</w:t>
      </w:r>
    </w:p>
    <w:p w14:paraId="49A08BC2">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劳动者死亡，或者被人民法院宣告死亡或者宣告失踪的；</w:t>
      </w:r>
    </w:p>
    <w:p w14:paraId="225B6F0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）用人单位被依法宣告破产的；</w:t>
      </w:r>
    </w:p>
    <w:p w14:paraId="6ABEC877">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）用人单位被吊销营业执照、责令关闭、撤销或者用人单位决定提前解散的；</w:t>
      </w:r>
    </w:p>
    <w:p w14:paraId="21FADB0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p>
    <w:p w14:paraId="14CE5FD1">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78252FC6">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p>
    <w:p w14:paraId="3FDC1431">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 xml:space="preserve"> 本协议解除或者终止的，双方应当在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lang w:val="en-US" w:eastAsia="zh-CN" w:bidi="ar"/>
        </w:rPr>
        <w:t>日内完成工作交接、报酬结算支付等事宜；本协议解除过程中和解除终止后，双方应遵循诚信原则，履行通知、协助、保密等义务。</w:t>
      </w:r>
    </w:p>
    <w:p w14:paraId="6DC65D82">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5F199D33">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违约责任及约定的其他事项</w:t>
      </w:r>
    </w:p>
    <w:p w14:paraId="0873AA6B">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甲乙双方任何一方因故意或者过失不履行本协议或者履行本协议不符合约定要求的，应当承担违约责任。</w:t>
      </w:r>
    </w:p>
    <w:p w14:paraId="71CF90F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双方约定的违约责任如下：</w:t>
      </w:r>
    </w:p>
    <w:p w14:paraId="63A91A6B">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default" w:ascii="楷体_GB2312" w:hAnsi="楷体_GB2312" w:eastAsia="楷体_GB2312" w:cs="楷体_GB2312"/>
          <w:b w:val="0"/>
          <w:bCs w:val="0"/>
          <w:sz w:val="32"/>
          <w:szCs w:val="32"/>
          <w:lang w:val="en-US"/>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0B9DDAC2">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default" w:ascii="楷体_GB2312" w:hAnsi="楷体_GB2312" w:eastAsia="楷体_GB2312" w:cs="楷体_GB2312"/>
          <w:b w:val="0"/>
          <w:bCs w:val="0"/>
          <w:sz w:val="32"/>
          <w:szCs w:val="32"/>
          <w:lang w:val="en-US"/>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3718AF1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1B33B0C8">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双方约定的其他事项：</w:t>
      </w:r>
    </w:p>
    <w:p w14:paraId="77962C50">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646D8157">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7CF8E434">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ab/>
      </w:r>
      <w:r>
        <w:rPr>
          <w:rFonts w:hint="eastAsia" w:ascii="仿宋_GB2312" w:hAnsi="仿宋_GB2312" w:eastAsia="仿宋_GB2312" w:cs="仿宋_GB2312"/>
          <w:sz w:val="32"/>
          <w:szCs w:val="32"/>
          <w:u w:val="single"/>
          <w:lang w:val="en-US" w:eastAsia="zh-CN"/>
        </w:rPr>
        <w:t xml:space="preserve">                          </w:t>
      </w:r>
    </w:p>
    <w:p w14:paraId="70892E23">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3816D45A">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争议处理</w:t>
      </w:r>
    </w:p>
    <w:p w14:paraId="3229454F">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双方因履行本协议发生争议的，应当本着平等、自愿和互谅互让的原则，优先友好协商解决，并可以依法向调解组织申请调解。</w:t>
      </w:r>
    </w:p>
    <w:p w14:paraId="11AE428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因劳动报酬、休息休假、劳动安全卫生、工伤保障发生争议的，依照《中华人民共和国劳动争议调解仲裁法》处理。</w:t>
      </w:r>
    </w:p>
    <w:p w14:paraId="2E1AB6E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因其他事项发生争议的，可以向有管辖权的人民法院提起诉讼。</w:t>
      </w:r>
    </w:p>
    <w:p w14:paraId="7E191FAC">
      <w:pPr>
        <w:keepNext w:val="0"/>
        <w:keepLines w:val="0"/>
        <w:pageBreakBefore w:val="0"/>
        <w:widowControl w:val="0"/>
        <w:kinsoku/>
        <w:wordWrap/>
        <w:overflowPunct/>
        <w:topLinePunct w:val="0"/>
        <w:autoSpaceDE/>
        <w:autoSpaceDN/>
        <w:bidi w:val="0"/>
        <w:adjustRightInd/>
        <w:snapToGrid/>
        <w:spacing w:after="157" w:afterLines="50" w:line="320" w:lineRule="exact"/>
        <w:ind w:firstLine="640" w:firstLineChars="200"/>
        <w:jc w:val="both"/>
        <w:textAlignment w:val="auto"/>
        <w:rPr>
          <w:rFonts w:hint="eastAsia" w:ascii="仿宋_GB2312" w:hAnsi="仿宋_GB2312" w:eastAsia="仿宋_GB2312" w:cs="仿宋_GB2312"/>
          <w:sz w:val="32"/>
          <w:szCs w:val="32"/>
          <w:lang w:val="en-US" w:eastAsia="zh-CN"/>
        </w:rPr>
      </w:pPr>
    </w:p>
    <w:p w14:paraId="2300527B">
      <w:pPr>
        <w:keepNext w:val="0"/>
        <w:keepLines w:val="0"/>
        <w:pageBreakBefore w:val="0"/>
        <w:widowControl w:val="0"/>
        <w:numPr>
          <w:ilvl w:val="0"/>
          <w:numId w:val="2"/>
        </w:numPr>
        <w:kinsoku/>
        <w:wordWrap/>
        <w:overflowPunct/>
        <w:topLinePunct w:val="0"/>
        <w:autoSpaceDE/>
        <w:autoSpaceDN/>
        <w:bidi w:val="0"/>
        <w:adjustRightInd/>
        <w:snapToGrid/>
        <w:spacing w:after="157" w:afterLines="50" w:line="240" w:lineRule="auto"/>
        <w:ind w:left="0" w:leftChars="0" w:firstLine="42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其他</w:t>
      </w:r>
    </w:p>
    <w:p w14:paraId="6DA866FA">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本协议未尽事宜或者与今后国家、京津冀有关规定相悖的，按有关规定执行。</w:t>
      </w:r>
    </w:p>
    <w:p w14:paraId="31508B88">
      <w:pPr>
        <w:keepNext w:val="0"/>
        <w:keepLines w:val="0"/>
        <w:pageBreakBefore w:val="0"/>
        <w:widowControl w:val="0"/>
        <w:numPr>
          <w:ilvl w:val="0"/>
          <w:numId w:val="4"/>
        </w:numPr>
        <w:kinsoku/>
        <w:wordWrap/>
        <w:overflowPunct/>
        <w:topLinePunct w:val="0"/>
        <w:autoSpaceDE/>
        <w:autoSpaceDN/>
        <w:bidi w:val="0"/>
        <w:adjustRightInd/>
        <w:snapToGrid/>
        <w:spacing w:after="157" w:afterLines="5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本协议一式两份，双方各执一份，自双方签字（盖章）之日起生效，双方应严格遵照执行。</w:t>
      </w:r>
    </w:p>
    <w:p w14:paraId="5F920B0A">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（以下无正文，为签署部分）</w:t>
      </w:r>
    </w:p>
    <w:p w14:paraId="76DC523D">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p>
    <w:p w14:paraId="1E18BA6C">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乙方（签字）</w:t>
      </w:r>
    </w:p>
    <w:p w14:paraId="387F39EE">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法定代表人（主要负责人）</w:t>
      </w:r>
    </w:p>
    <w:p w14:paraId="626927C6">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或委托代理人（签字或盖章）</w:t>
      </w:r>
    </w:p>
    <w:p w14:paraId="7F896B3F">
      <w:pPr>
        <w:keepNext w:val="0"/>
        <w:keepLines w:val="0"/>
        <w:pageBreakBefore w:val="0"/>
        <w:widowControl w:val="0"/>
        <w:kinsoku/>
        <w:wordWrap/>
        <w:overflowPunct/>
        <w:topLinePunct w:val="0"/>
        <w:autoSpaceDE/>
        <w:autoSpaceDN/>
        <w:bidi w:val="0"/>
        <w:adjustRightInd/>
        <w:snapToGrid/>
        <w:spacing w:after="157" w:afterLines="50" w:line="240" w:lineRule="auto"/>
        <w:ind w:firstLine="640" w:firstLineChars="200"/>
        <w:jc w:val="both"/>
        <w:textAlignment w:val="auto"/>
        <w:rPr>
          <w:rFonts w:hint="eastAsia" w:ascii="仿宋_GB2312" w:hAnsi="仿宋_GB2312" w:eastAsia="仿宋_GB2312" w:cs="仿宋_GB2312"/>
          <w:sz w:val="32"/>
          <w:szCs w:val="32"/>
        </w:rPr>
      </w:pPr>
    </w:p>
    <w:p w14:paraId="78B7DED0">
      <w:pPr>
        <w:keepNext w:val="0"/>
        <w:keepLines w:val="0"/>
        <w:pageBreakBefore w:val="0"/>
        <w:widowControl w:val="0"/>
        <w:kinsoku/>
        <w:wordWrap/>
        <w:overflowPunct/>
        <w:topLinePunct w:val="0"/>
        <w:autoSpaceDE/>
        <w:autoSpaceDN/>
        <w:bidi w:val="0"/>
        <w:adjustRightInd/>
        <w:snapToGrid/>
        <w:spacing w:after="157" w:afterLines="50" w:line="240" w:lineRule="auto"/>
        <w:ind w:firstLine="1600" w:firstLineChars="5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2C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F4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12DB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pt;mso-position-horizontal:center;mso-position-horizontal-relative:margin;z-index:251659264;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U/oP0gAAAAQBAAAPAAAAAAAAAAEAIAAAACIAAABkcnMvZG93bnJldi54bWxQ&#10;SwECFAAUAAAACACHTuJAW8E+9DYCAABhBAAADgAAAAAAAAABACAAAAAhAQAAZHJzL2Uyb0RvYy54&#10;bWxQSwUGAAAAAAYABgBZAQAAyQUAAAAA&#10;">
              <v:fill on="f" focussize="0,0"/>
              <v:stroke on="f" weight="0.5pt"/>
              <v:imagedata o:title=""/>
              <o:lock v:ext="edit" aspectratio="f"/>
              <v:textbox inset="0mm,0mm,0mm,0mm" style="mso-fit-shape-to-text:t;">
                <w:txbxContent>
                  <w:p w14:paraId="4D412DB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A9101"/>
    <w:multiLevelType w:val="singleLevel"/>
    <w:tmpl w:val="997A9101"/>
    <w:lvl w:ilvl="0" w:tentative="0">
      <w:start w:val="1"/>
      <w:numFmt w:val="chineseCounting"/>
      <w:suff w:val="nothing"/>
      <w:lvlText w:val="%1、"/>
      <w:lvlJc w:val="left"/>
      <w:pPr>
        <w:ind w:left="0" w:firstLine="420"/>
      </w:pPr>
      <w:rPr>
        <w:rFonts w:hint="eastAsia"/>
      </w:rPr>
    </w:lvl>
  </w:abstractNum>
  <w:abstractNum w:abstractNumId="1">
    <w:nsid w:val="BBFEB85D"/>
    <w:multiLevelType w:val="multilevel"/>
    <w:tmpl w:val="BBFEB85D"/>
    <w:lvl w:ilvl="0" w:tentative="0">
      <w:start w:val="1"/>
      <w:numFmt w:val="chineseCounting"/>
      <w:suff w:val="nothing"/>
      <w:lvlText w:val="第%1条　"/>
      <w:lvlJc w:val="left"/>
      <w:pPr>
        <w:tabs>
          <w:tab w:val="left" w:pos="0"/>
        </w:tabs>
        <w:ind w:left="0" w:firstLine="0"/>
      </w:pPr>
      <w:rPr>
        <w:rFonts w:hint="eastAsia"/>
      </w:rPr>
    </w:lvl>
    <w:lvl w:ilvl="1" w:tentative="0">
      <w:start w:val="1"/>
      <w:numFmt w:val="chineseCounting"/>
      <w:suff w:val="nothing"/>
      <w:lvlText w:val="第%2条　"/>
      <w:lvlJc w:val="left"/>
      <w:pPr>
        <w:tabs>
          <w:tab w:val="left" w:pos="0"/>
        </w:tabs>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FDFECF95"/>
    <w:multiLevelType w:val="singleLevel"/>
    <w:tmpl w:val="FDFECF95"/>
    <w:lvl w:ilvl="0" w:tentative="0">
      <w:start w:val="1"/>
      <w:numFmt w:val="chineseCounting"/>
      <w:suff w:val="nothing"/>
      <w:lvlText w:val="%1、"/>
      <w:lvlJc w:val="left"/>
      <w:rPr>
        <w:rFonts w:hint="eastAsia"/>
      </w:rPr>
    </w:lvl>
  </w:abstractNum>
  <w:abstractNum w:abstractNumId="3">
    <w:nsid w:val="031CBAC4"/>
    <w:multiLevelType w:val="singleLevel"/>
    <w:tmpl w:val="031CBAC4"/>
    <w:lvl w:ilvl="0" w:tentative="0">
      <w:start w:val="3"/>
      <w:numFmt w:val="chineseCounting"/>
      <w:suff w:val="space"/>
      <w:lvlText w:val="第%1条"/>
      <w:lvlJc w:val="left"/>
      <w:rPr>
        <w:rFonts w:hint="eastAsia"/>
        <w:b/>
        <w:bC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WNiYWU0ODcxYmYxMGU4MzQ1NjUzODlkMDM1MGQifQ=="/>
  </w:docVars>
  <w:rsids>
    <w:rsidRoot w:val="66BBD38E"/>
    <w:rsid w:val="03916177"/>
    <w:rsid w:val="039B2E5A"/>
    <w:rsid w:val="045A6AFB"/>
    <w:rsid w:val="08752E31"/>
    <w:rsid w:val="08BA6A96"/>
    <w:rsid w:val="0B050B8E"/>
    <w:rsid w:val="0DFB76A4"/>
    <w:rsid w:val="0F0512C8"/>
    <w:rsid w:val="0F055AA9"/>
    <w:rsid w:val="11973C9C"/>
    <w:rsid w:val="130F226C"/>
    <w:rsid w:val="137A111E"/>
    <w:rsid w:val="1BDCC0E9"/>
    <w:rsid w:val="1CA42734"/>
    <w:rsid w:val="1D5BE368"/>
    <w:rsid w:val="1E7D1945"/>
    <w:rsid w:val="227F1494"/>
    <w:rsid w:val="245A2A83"/>
    <w:rsid w:val="29AF3ABC"/>
    <w:rsid w:val="2B115A0C"/>
    <w:rsid w:val="2E6F16B0"/>
    <w:rsid w:val="2E7B59AA"/>
    <w:rsid w:val="2F1C3757"/>
    <w:rsid w:val="2F8F88B5"/>
    <w:rsid w:val="30D07C22"/>
    <w:rsid w:val="35D46B3A"/>
    <w:rsid w:val="35FF423E"/>
    <w:rsid w:val="39FC5DE1"/>
    <w:rsid w:val="3A0E703A"/>
    <w:rsid w:val="3A766C80"/>
    <w:rsid w:val="3DF716C8"/>
    <w:rsid w:val="3EFFBCD2"/>
    <w:rsid w:val="45CA2BCE"/>
    <w:rsid w:val="49BA28EB"/>
    <w:rsid w:val="4B5A7002"/>
    <w:rsid w:val="4BAD6890"/>
    <w:rsid w:val="4FCBDFAE"/>
    <w:rsid w:val="50D46046"/>
    <w:rsid w:val="512C2D7D"/>
    <w:rsid w:val="529168A3"/>
    <w:rsid w:val="542C71BA"/>
    <w:rsid w:val="558F6E8F"/>
    <w:rsid w:val="563B3C13"/>
    <w:rsid w:val="564B66E3"/>
    <w:rsid w:val="57A06424"/>
    <w:rsid w:val="5915074C"/>
    <w:rsid w:val="5917170F"/>
    <w:rsid w:val="5A1E577F"/>
    <w:rsid w:val="5B054FE0"/>
    <w:rsid w:val="5B6311F9"/>
    <w:rsid w:val="5D5FA770"/>
    <w:rsid w:val="5F3FF25D"/>
    <w:rsid w:val="5FF7C0C1"/>
    <w:rsid w:val="5FFA78B3"/>
    <w:rsid w:val="610F631D"/>
    <w:rsid w:val="65EE754A"/>
    <w:rsid w:val="667569DC"/>
    <w:rsid w:val="66BBD38E"/>
    <w:rsid w:val="6BB7BAAE"/>
    <w:rsid w:val="6BC720B1"/>
    <w:rsid w:val="6BDB11F7"/>
    <w:rsid w:val="6BDF205D"/>
    <w:rsid w:val="6BFDB068"/>
    <w:rsid w:val="6CB7619A"/>
    <w:rsid w:val="6DD9CC99"/>
    <w:rsid w:val="6E3A7D18"/>
    <w:rsid w:val="6ED76714"/>
    <w:rsid w:val="6F9A5A63"/>
    <w:rsid w:val="6FCD61E9"/>
    <w:rsid w:val="6FFC30B1"/>
    <w:rsid w:val="71757C05"/>
    <w:rsid w:val="71794779"/>
    <w:rsid w:val="7345B4A4"/>
    <w:rsid w:val="735C138D"/>
    <w:rsid w:val="738FBDAC"/>
    <w:rsid w:val="75654B81"/>
    <w:rsid w:val="76B763BD"/>
    <w:rsid w:val="76F92303"/>
    <w:rsid w:val="777B634B"/>
    <w:rsid w:val="7997AFB1"/>
    <w:rsid w:val="7AAA6308"/>
    <w:rsid w:val="7AFDA3AD"/>
    <w:rsid w:val="7BFB773C"/>
    <w:rsid w:val="7BFF0924"/>
    <w:rsid w:val="7CBD0012"/>
    <w:rsid w:val="7CDC0E1F"/>
    <w:rsid w:val="7D033C70"/>
    <w:rsid w:val="7DED3DD7"/>
    <w:rsid w:val="7E9DD1B2"/>
    <w:rsid w:val="7EC5039A"/>
    <w:rsid w:val="7EC9AE69"/>
    <w:rsid w:val="7EDDE158"/>
    <w:rsid w:val="7EFD2DBD"/>
    <w:rsid w:val="7F017E47"/>
    <w:rsid w:val="7F6BE5C1"/>
    <w:rsid w:val="7FA5B409"/>
    <w:rsid w:val="7FB61BEC"/>
    <w:rsid w:val="7FCEA2CD"/>
    <w:rsid w:val="7FD571F7"/>
    <w:rsid w:val="876CD701"/>
    <w:rsid w:val="8F7B7864"/>
    <w:rsid w:val="956F2095"/>
    <w:rsid w:val="9ED6B6CC"/>
    <w:rsid w:val="9F6E0B2B"/>
    <w:rsid w:val="9FAF837D"/>
    <w:rsid w:val="AB9D96CC"/>
    <w:rsid w:val="B3CD5599"/>
    <w:rsid w:val="B474FC6C"/>
    <w:rsid w:val="B7FFAEA1"/>
    <w:rsid w:val="B9777083"/>
    <w:rsid w:val="BAFAB904"/>
    <w:rsid w:val="BBFFCC83"/>
    <w:rsid w:val="BD6A806D"/>
    <w:rsid w:val="BD9F4069"/>
    <w:rsid w:val="BE300F82"/>
    <w:rsid w:val="CDCA7AAA"/>
    <w:rsid w:val="CEDDCD77"/>
    <w:rsid w:val="D5D87EE8"/>
    <w:rsid w:val="D6EC955F"/>
    <w:rsid w:val="DBFCC544"/>
    <w:rsid w:val="DBFDBD48"/>
    <w:rsid w:val="DDEF5624"/>
    <w:rsid w:val="DDFFAC95"/>
    <w:rsid w:val="DDFFE157"/>
    <w:rsid w:val="DE7B3A3A"/>
    <w:rsid w:val="DE7C76F5"/>
    <w:rsid w:val="DFFFF2B9"/>
    <w:rsid w:val="E1FFE8EA"/>
    <w:rsid w:val="E5D7D9D1"/>
    <w:rsid w:val="EB57B8E9"/>
    <w:rsid w:val="EBFD073F"/>
    <w:rsid w:val="EBFFBB77"/>
    <w:rsid w:val="EBFFCBA5"/>
    <w:rsid w:val="EDBEE520"/>
    <w:rsid w:val="EDF7C8FB"/>
    <w:rsid w:val="EF1565E4"/>
    <w:rsid w:val="EF1E92C0"/>
    <w:rsid w:val="EF53E440"/>
    <w:rsid w:val="EFE638BB"/>
    <w:rsid w:val="F1FF20CD"/>
    <w:rsid w:val="F66B8EBC"/>
    <w:rsid w:val="F7EEDFFC"/>
    <w:rsid w:val="F7F6B181"/>
    <w:rsid w:val="F7F7F276"/>
    <w:rsid w:val="F9BFDDEB"/>
    <w:rsid w:val="F9DF4FD9"/>
    <w:rsid w:val="FBD78CC3"/>
    <w:rsid w:val="FBFD17E2"/>
    <w:rsid w:val="FCB7A05F"/>
    <w:rsid w:val="FCE94DAA"/>
    <w:rsid w:val="FD2F6030"/>
    <w:rsid w:val="FDFEBD1E"/>
    <w:rsid w:val="FEB44A2A"/>
    <w:rsid w:val="FF3CFB90"/>
    <w:rsid w:val="FFAD123A"/>
    <w:rsid w:val="FFBDDFF7"/>
    <w:rsid w:val="FFCE5ED5"/>
    <w:rsid w:val="FFFFF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普通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4189</Words>
  <Characters>4197</Characters>
  <Lines>0</Lines>
  <Paragraphs>0</Paragraphs>
  <TotalTime>9</TotalTime>
  <ScaleCrop>false</ScaleCrop>
  <LinksUpToDate>false</LinksUpToDate>
  <CharactersWithSpaces>5820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2026-06-09T13:11:00Z</dcterms:created>
  <dc:creator>Xiao_</dc:creator>
  <cp:lastModifiedBy>rsj</cp:lastModifiedBy>
  <cp:lastPrinted>2026-06-27T03:03:00Z</cp:lastPrinted>
  <dcterms:modified xsi:type="dcterms:W3CDTF">2026-06-29T09:40:24Z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24E56FE73733173342C7416A7EAF200A_43</vt:lpwstr>
  </property>
  <property fmtid="{D5CDD505-2E9C-101B-9397-08002B2CF9AE}" pid="4" name="KSOTemplateDocerSaveRecord">
    <vt:lpwstr>eyJoZGlkIjoiMjNlMTZiZGM5ZjU1MWFlNzQzZGIxNDFkMmVjZDAwZDgiLCJ1c2VySWQiOiI0OTQ2MjIwMTkifQ==</vt:lpwstr>
  </property>
</Properties>
</file>